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DBA5" w14:textId="77777777" w:rsidR="00032AAC" w:rsidRPr="00B412BF" w:rsidRDefault="00032AAC" w:rsidP="002A4E9D">
      <w:pPr>
        <w:pStyle w:val="Corpotesto"/>
        <w:jc w:val="center"/>
        <w:rPr>
          <w:rFonts w:ascii="Arial" w:hAnsi="Arial" w:cs="Arial"/>
          <w:b/>
          <w:szCs w:val="24"/>
        </w:rPr>
      </w:pPr>
      <w:r w:rsidRPr="00B412BF">
        <w:rPr>
          <w:rFonts w:ascii="Arial" w:hAnsi="Arial" w:cs="Arial"/>
          <w:b/>
          <w:szCs w:val="24"/>
        </w:rPr>
        <w:t>DOMANDA DI PARTECIPAZIONE</w:t>
      </w:r>
    </w:p>
    <w:p w14:paraId="5C58FE5D" w14:textId="77777777" w:rsidR="00032AAC" w:rsidRPr="00B412BF" w:rsidRDefault="00032AAC">
      <w:pPr>
        <w:ind w:right="283"/>
        <w:jc w:val="both"/>
        <w:rPr>
          <w:rFonts w:ascii="Arial" w:hAnsi="Arial" w:cs="Arial"/>
          <w:b/>
          <w:bCs/>
          <w:highlight w:val="yellow"/>
        </w:rPr>
      </w:pPr>
    </w:p>
    <w:p w14:paraId="5D232EAE" w14:textId="67308CED" w:rsidR="00032AAC" w:rsidRPr="00B412BF" w:rsidRDefault="00032AAC">
      <w:pPr>
        <w:ind w:right="283"/>
        <w:jc w:val="both"/>
        <w:rPr>
          <w:rFonts w:ascii="Arial" w:hAnsi="Arial" w:cs="Arial"/>
          <w:b/>
          <w:bCs/>
          <w:highlight w:val="yellow"/>
        </w:rPr>
      </w:pPr>
      <w:r w:rsidRPr="00B412BF">
        <w:rPr>
          <w:rFonts w:ascii="Arial" w:hAnsi="Arial" w:cs="Arial"/>
          <w:b/>
          <w:bCs/>
        </w:rPr>
        <w:t xml:space="preserve">OGGETTO: </w:t>
      </w:r>
      <w:r w:rsidR="00B412BF" w:rsidRPr="00B412BF">
        <w:rPr>
          <w:rFonts w:ascii="Arial" w:hAnsi="Arial" w:cs="Arial"/>
          <w:b/>
          <w:bCs/>
          <w:noProof/>
        </w:rPr>
        <w:t>Procedura aperta per la selezione, sulla base di un progetto di valorizzazione presentato ai sensi dell’art. 33, comma 2 del D.L. n. 98/2011 e secondo le previsioni del Dlgs n. 36/2023,   di una Società di Gestione del Risparmio (SGR) per la istituzione e la gestione di un Fondo comune di investimento alternativo (FIA) italiano immobiliare di tipo chiuso riservato ad investitori professionali denominato “Fondo immobiliare Ex Caserme Montelungo - Colleoni”</w:t>
      </w:r>
      <w:r w:rsidRPr="00B412BF">
        <w:rPr>
          <w:rFonts w:ascii="Arial" w:hAnsi="Arial" w:cs="Arial"/>
          <w:b/>
          <w:bCs/>
        </w:rPr>
        <w:t>.</w:t>
      </w:r>
    </w:p>
    <w:p w14:paraId="29C2B928" w14:textId="6622B407" w:rsidR="00032AAC" w:rsidRPr="00B412BF" w:rsidRDefault="00032AAC">
      <w:pPr>
        <w:ind w:right="283"/>
        <w:jc w:val="both"/>
        <w:rPr>
          <w:rFonts w:ascii="Arial" w:hAnsi="Arial" w:cs="Arial"/>
          <w:b/>
          <w:bCs/>
          <w:highlight w:val="yellow"/>
        </w:rPr>
      </w:pPr>
      <w:r w:rsidRPr="00B412BF">
        <w:rPr>
          <w:rFonts w:ascii="Arial" w:hAnsi="Arial" w:cs="Arial"/>
          <w:b/>
          <w:bCs/>
        </w:rPr>
        <w:t>CIG:</w:t>
      </w:r>
      <w:r w:rsidRPr="00B412BF">
        <w:rPr>
          <w:rFonts w:ascii="Arial" w:hAnsi="Arial" w:cs="Arial"/>
          <w:b/>
          <w:bCs/>
          <w:highlight w:val="yellow"/>
        </w:rPr>
        <w:t xml:space="preserve"> </w:t>
      </w:r>
    </w:p>
    <w:p w14:paraId="2E45F53F" w14:textId="77777777" w:rsidR="00032AAC" w:rsidRPr="00B412BF" w:rsidRDefault="00032AAC">
      <w:pPr>
        <w:ind w:right="283"/>
        <w:jc w:val="both"/>
        <w:rPr>
          <w:rFonts w:ascii="Arial" w:hAnsi="Arial" w:cs="Arial"/>
          <w:b/>
          <w:bCs/>
          <w:highlight w:val="yellow"/>
        </w:rPr>
      </w:pPr>
    </w:p>
    <w:p w14:paraId="4CDE30D3" w14:textId="77777777" w:rsidR="00032AAC" w:rsidRPr="00B412BF" w:rsidRDefault="00032AA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4"/>
        </w:rPr>
      </w:pPr>
      <w:r w:rsidRPr="00B412BF">
        <w:rPr>
          <w:rFonts w:cs="Arial"/>
          <w:b/>
          <w:bCs/>
          <w:sz w:val="24"/>
        </w:rPr>
        <w:t>Istanza di ammissione alla gara e connessa dichiarazione</w:t>
      </w:r>
    </w:p>
    <w:p w14:paraId="0303FEAD" w14:textId="77777777" w:rsidR="00032AAC" w:rsidRPr="00B412BF" w:rsidRDefault="00032AA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4"/>
        </w:rPr>
      </w:pPr>
    </w:p>
    <w:p w14:paraId="4B4DD52A" w14:textId="77777777" w:rsidR="00032AAC" w:rsidRPr="00B412BF" w:rsidRDefault="00032AAC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</w:rPr>
      </w:pPr>
      <w:r w:rsidRPr="00B412BF">
        <w:rPr>
          <w:rFonts w:ascii="Arial" w:hAnsi="Arial" w:cs="Arial"/>
          <w:bCs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3416"/>
        <w:gridCol w:w="1350"/>
        <w:gridCol w:w="3963"/>
      </w:tblGrid>
      <w:tr w:rsidR="00032AAC" w:rsidRPr="00B412BF" w14:paraId="1A137899" w14:textId="77777777">
        <w:tc>
          <w:tcPr>
            <w:tcW w:w="1129" w:type="dxa"/>
          </w:tcPr>
          <w:p w14:paraId="03F78D72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16" w:type="dxa"/>
          </w:tcPr>
          <w:p w14:paraId="4AFA0915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20" w:type="dxa"/>
          </w:tcPr>
          <w:p w14:paraId="753B4D15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3" w:type="dxa"/>
          </w:tcPr>
          <w:p w14:paraId="7F091264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3CFF9BAF" w14:textId="77777777">
        <w:tc>
          <w:tcPr>
            <w:tcW w:w="1129" w:type="dxa"/>
          </w:tcPr>
          <w:p w14:paraId="78063934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 xml:space="preserve">nato/a </w:t>
            </w:r>
            <w:proofErr w:type="spellStart"/>
            <w:r w:rsidRPr="00B412BF">
              <w:rPr>
                <w:rFonts w:ascii="Arial" w:hAnsi="Arial" w:cs="Arial"/>
                <w:bCs/>
              </w:rPr>
              <w:t>a</w:t>
            </w:r>
            <w:proofErr w:type="spellEnd"/>
          </w:p>
        </w:tc>
        <w:tc>
          <w:tcPr>
            <w:tcW w:w="3416" w:type="dxa"/>
          </w:tcPr>
          <w:p w14:paraId="21CD85DD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20" w:type="dxa"/>
          </w:tcPr>
          <w:p w14:paraId="6495406E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il</w:t>
            </w:r>
          </w:p>
        </w:tc>
        <w:tc>
          <w:tcPr>
            <w:tcW w:w="3963" w:type="dxa"/>
          </w:tcPr>
          <w:p w14:paraId="4CD5B14C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58A5C8F4" w14:textId="77777777">
        <w:tc>
          <w:tcPr>
            <w:tcW w:w="1129" w:type="dxa"/>
          </w:tcPr>
          <w:p w14:paraId="350451B5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residente a</w:t>
            </w:r>
          </w:p>
        </w:tc>
        <w:tc>
          <w:tcPr>
            <w:tcW w:w="3416" w:type="dxa"/>
          </w:tcPr>
          <w:p w14:paraId="01BF4B06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20" w:type="dxa"/>
          </w:tcPr>
          <w:p w14:paraId="22ADD67C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Via/Piazza</w:t>
            </w:r>
          </w:p>
        </w:tc>
        <w:tc>
          <w:tcPr>
            <w:tcW w:w="3963" w:type="dxa"/>
          </w:tcPr>
          <w:p w14:paraId="020A1A76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51F9FACB" w14:textId="77777777">
        <w:tc>
          <w:tcPr>
            <w:tcW w:w="1129" w:type="dxa"/>
          </w:tcPr>
          <w:p w14:paraId="6B1B194C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C.F.</w:t>
            </w:r>
          </w:p>
        </w:tc>
        <w:tc>
          <w:tcPr>
            <w:tcW w:w="8499" w:type="dxa"/>
            <w:gridSpan w:val="3"/>
          </w:tcPr>
          <w:p w14:paraId="09A67598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14:paraId="7E172EE2" w14:textId="77777777" w:rsidR="00032AAC" w:rsidRPr="00B412BF" w:rsidRDefault="00032AAC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</w:rPr>
      </w:pPr>
      <w:r w:rsidRPr="00B412BF">
        <w:rPr>
          <w:rFonts w:ascii="Arial" w:hAnsi="Arial" w:cs="Arial"/>
          <w:bCs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050"/>
        <w:gridCol w:w="1350"/>
        <w:gridCol w:w="3737"/>
      </w:tblGrid>
      <w:tr w:rsidR="00032AAC" w:rsidRPr="00B412BF" w14:paraId="60D473B7" w14:textId="77777777">
        <w:tc>
          <w:tcPr>
            <w:tcW w:w="9628" w:type="dxa"/>
            <w:gridSpan w:val="4"/>
          </w:tcPr>
          <w:p w14:paraId="5A6E9EF1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1B8DBCB4" w14:textId="77777777">
        <w:tc>
          <w:tcPr>
            <w:tcW w:w="1680" w:type="dxa"/>
          </w:tcPr>
          <w:p w14:paraId="51683076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con sede legale a</w:t>
            </w:r>
          </w:p>
        </w:tc>
        <w:tc>
          <w:tcPr>
            <w:tcW w:w="3050" w:type="dxa"/>
          </w:tcPr>
          <w:p w14:paraId="2517F7CF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</w:tcPr>
          <w:p w14:paraId="238A8AFB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Via/Piazza</w:t>
            </w:r>
          </w:p>
        </w:tc>
        <w:tc>
          <w:tcPr>
            <w:tcW w:w="3737" w:type="dxa"/>
          </w:tcPr>
          <w:p w14:paraId="15027D4D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398920AF" w14:textId="77777777">
        <w:tc>
          <w:tcPr>
            <w:tcW w:w="1680" w:type="dxa"/>
          </w:tcPr>
          <w:p w14:paraId="278D150B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C.F.</w:t>
            </w:r>
          </w:p>
        </w:tc>
        <w:tc>
          <w:tcPr>
            <w:tcW w:w="3050" w:type="dxa"/>
          </w:tcPr>
          <w:p w14:paraId="6A6CFDB1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</w:tcPr>
          <w:p w14:paraId="724D6011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P.IVA</w:t>
            </w:r>
          </w:p>
        </w:tc>
        <w:tc>
          <w:tcPr>
            <w:tcW w:w="3737" w:type="dxa"/>
          </w:tcPr>
          <w:p w14:paraId="1D6B542E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2295FBD5" w14:textId="77777777">
        <w:tc>
          <w:tcPr>
            <w:tcW w:w="1680" w:type="dxa"/>
          </w:tcPr>
          <w:p w14:paraId="5CB7A759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3050" w:type="dxa"/>
          </w:tcPr>
          <w:p w14:paraId="0C9BF001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</w:tcPr>
          <w:p w14:paraId="555314B4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Telefono</w:t>
            </w:r>
          </w:p>
        </w:tc>
        <w:tc>
          <w:tcPr>
            <w:tcW w:w="3737" w:type="dxa"/>
          </w:tcPr>
          <w:p w14:paraId="6F4E1C06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32AAC" w:rsidRPr="00B412BF" w14:paraId="7C10AE69" w14:textId="77777777">
        <w:trPr>
          <w:trHeight w:val="70"/>
        </w:trPr>
        <w:tc>
          <w:tcPr>
            <w:tcW w:w="1680" w:type="dxa"/>
          </w:tcPr>
          <w:p w14:paraId="6EEAD259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412BF">
              <w:rPr>
                <w:rFonts w:ascii="Arial" w:hAnsi="Arial" w:cs="Arial"/>
                <w:bCs/>
              </w:rPr>
              <w:t>PEC</w:t>
            </w:r>
          </w:p>
        </w:tc>
        <w:tc>
          <w:tcPr>
            <w:tcW w:w="7948" w:type="dxa"/>
            <w:gridSpan w:val="3"/>
          </w:tcPr>
          <w:p w14:paraId="41949479" w14:textId="77777777" w:rsidR="00032AAC" w:rsidRPr="00B412BF" w:rsidRDefault="00032AAC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14:paraId="26FFE4C9" w14:textId="77777777" w:rsidR="00032AAC" w:rsidRPr="00B412BF" w:rsidRDefault="00032AAC">
      <w:pPr>
        <w:pStyle w:val="Titolo4"/>
        <w:jc w:val="center"/>
        <w:rPr>
          <w:sz w:val="24"/>
        </w:rPr>
      </w:pPr>
    </w:p>
    <w:p w14:paraId="41F8C990" w14:textId="77777777" w:rsidR="00032AAC" w:rsidRPr="00B412BF" w:rsidRDefault="00032AAC">
      <w:pPr>
        <w:pStyle w:val="Titolo4"/>
        <w:jc w:val="center"/>
        <w:rPr>
          <w:sz w:val="24"/>
        </w:rPr>
      </w:pPr>
      <w:r w:rsidRPr="00B412BF">
        <w:rPr>
          <w:sz w:val="24"/>
        </w:rPr>
        <w:t>CHIEDE</w:t>
      </w:r>
    </w:p>
    <w:p w14:paraId="00596B4A" w14:textId="77777777" w:rsidR="00032AAC" w:rsidRPr="00B412BF" w:rsidRDefault="00032AAC">
      <w:pPr>
        <w:jc w:val="center"/>
        <w:rPr>
          <w:rFonts w:ascii="Arial" w:hAnsi="Arial" w:cs="Arial"/>
          <w:b/>
          <w:bCs/>
        </w:rPr>
      </w:pPr>
    </w:p>
    <w:p w14:paraId="01759E6C" w14:textId="77777777" w:rsidR="00032AAC" w:rsidRPr="00B412BF" w:rsidRDefault="00032AAC">
      <w:pPr>
        <w:pStyle w:val="Corpodeltesto2"/>
        <w:rPr>
          <w:rFonts w:cs="Arial"/>
          <w:sz w:val="24"/>
        </w:rPr>
      </w:pPr>
      <w:r w:rsidRPr="00B412BF">
        <w:rPr>
          <w:rFonts w:cs="Arial"/>
          <w:sz w:val="24"/>
        </w:rPr>
        <w:t>Di partecipare alla gara in epigrafe:</w:t>
      </w:r>
    </w:p>
    <w:p w14:paraId="184B52FB" w14:textId="77777777" w:rsidR="00032AAC" w:rsidRPr="00B412BF" w:rsidRDefault="00032AAC">
      <w:pPr>
        <w:jc w:val="both"/>
        <w:rPr>
          <w:rFonts w:ascii="Arial" w:hAnsi="Arial" w:cs="Arial"/>
          <w:b/>
          <w:bCs/>
        </w:rPr>
      </w:pPr>
    </w:p>
    <w:p w14:paraId="1CBB1C72" w14:textId="77777777" w:rsidR="00032AAC" w:rsidRPr="00B412BF" w:rsidRDefault="00032AAC">
      <w:pPr>
        <w:jc w:val="both"/>
        <w:rPr>
          <w:rFonts w:ascii="Arial" w:hAnsi="Arial" w:cs="Arial"/>
          <w:b/>
          <w:bCs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come impresa singola</w:t>
      </w:r>
    </w:p>
    <w:p w14:paraId="513F157C" w14:textId="77777777" w:rsidR="00032AAC" w:rsidRPr="00B412BF" w:rsidRDefault="00032AAC">
      <w:pPr>
        <w:pStyle w:val="Corpodeltesto2"/>
        <w:rPr>
          <w:rFonts w:cs="Arial"/>
          <w:sz w:val="24"/>
        </w:rPr>
      </w:pPr>
    </w:p>
    <w:p w14:paraId="7C28083D" w14:textId="77777777" w:rsidR="00032AAC" w:rsidRPr="00B412BF" w:rsidRDefault="00032AAC">
      <w:pPr>
        <w:pStyle w:val="Corpodeltesto2"/>
        <w:jc w:val="center"/>
        <w:rPr>
          <w:rFonts w:cs="Arial"/>
          <w:bCs/>
          <w:iCs w:val="0"/>
          <w:sz w:val="24"/>
        </w:rPr>
      </w:pPr>
      <w:r w:rsidRPr="00B412BF">
        <w:rPr>
          <w:rFonts w:cs="Arial"/>
          <w:bCs/>
          <w:iCs w:val="0"/>
          <w:sz w:val="24"/>
        </w:rPr>
        <w:t>Oppure</w:t>
      </w:r>
    </w:p>
    <w:p w14:paraId="26D11654" w14:textId="77777777" w:rsidR="00032AAC" w:rsidRPr="00B412BF" w:rsidRDefault="00032AAC">
      <w:pPr>
        <w:pStyle w:val="Corpodeltesto2"/>
        <w:rPr>
          <w:rFonts w:cs="Arial"/>
          <w:b/>
          <w:bCs/>
          <w:i w:val="0"/>
          <w:iCs w:val="0"/>
          <w:sz w:val="24"/>
        </w:rPr>
      </w:pPr>
    </w:p>
    <w:p w14:paraId="3E526C42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come</w:t>
      </w:r>
      <w:r w:rsidRPr="00B412BF">
        <w:rPr>
          <w:rFonts w:ascii="Arial" w:hAnsi="Arial" w:cs="Arial"/>
        </w:rPr>
        <w:t xml:space="preserve"> </w:t>
      </w:r>
      <w:r w:rsidRPr="00B412BF">
        <w:rPr>
          <w:rFonts w:ascii="Arial" w:hAnsi="Arial" w:cs="Arial"/>
          <w:b/>
          <w:bCs/>
        </w:rPr>
        <w:t>capogruppo</w:t>
      </w:r>
      <w:r w:rsidRPr="00B412BF">
        <w:rPr>
          <w:rFonts w:ascii="Arial" w:hAnsi="Arial" w:cs="Arial"/>
        </w:rPr>
        <w:t xml:space="preserve"> di un’associazione temporanea o di un consorzio o di un GEIE di tipo</w:t>
      </w:r>
      <w:r w:rsidRPr="00B412BF">
        <w:rPr>
          <w:rFonts w:ascii="Arial" w:hAnsi="Arial" w:cs="Arial"/>
        </w:rPr>
        <w:br/>
      </w: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</w:t>
      </w:r>
      <w:r w:rsidRPr="00B412BF">
        <w:rPr>
          <w:rFonts w:ascii="Arial" w:hAnsi="Arial" w:cs="Arial"/>
        </w:rPr>
        <w:t>orizzontale</w:t>
      </w:r>
    </w:p>
    <w:p w14:paraId="7B0FEE59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</w:rPr>
        <w:t xml:space="preserve"> verticale</w:t>
      </w:r>
    </w:p>
    <w:p w14:paraId="2D37CC63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</w:rPr>
        <w:t xml:space="preserve"> misto </w:t>
      </w:r>
    </w:p>
    <w:p w14:paraId="50A8B5C6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t>già</w:t>
      </w:r>
      <w:r w:rsidRPr="00B412BF">
        <w:rPr>
          <w:rFonts w:ascii="Arial" w:hAnsi="Arial" w:cs="Arial"/>
        </w:rPr>
        <w:t xml:space="preserve"> </w:t>
      </w:r>
      <w:r w:rsidRPr="00B412BF">
        <w:rPr>
          <w:rFonts w:ascii="Arial" w:hAnsi="Arial" w:cs="Arial"/>
          <w:b/>
          <w:bCs/>
        </w:rPr>
        <w:t>costituito/da costituirsi</w:t>
      </w:r>
      <w:r w:rsidRPr="00B412BF">
        <w:rPr>
          <w:rFonts w:ascii="Arial" w:hAnsi="Arial" w:cs="Arial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032AAC" w:rsidRPr="00B412BF" w14:paraId="38A80BC3" w14:textId="77777777">
        <w:tc>
          <w:tcPr>
            <w:tcW w:w="9778" w:type="dxa"/>
          </w:tcPr>
          <w:p w14:paraId="73525587" w14:textId="77777777" w:rsidR="00032AAC" w:rsidRPr="00B412BF" w:rsidRDefault="00032AAC">
            <w:pPr>
              <w:pStyle w:val="Corpodeltesto2"/>
              <w:rPr>
                <w:rFonts w:cs="Arial"/>
                <w:sz w:val="24"/>
              </w:rPr>
            </w:pPr>
          </w:p>
        </w:tc>
      </w:tr>
    </w:tbl>
    <w:p w14:paraId="21D80B16" w14:textId="77777777" w:rsidR="00032AAC" w:rsidRPr="00B412BF" w:rsidRDefault="00032AAC">
      <w:pPr>
        <w:pStyle w:val="Corpodeltesto2"/>
        <w:rPr>
          <w:rFonts w:cs="Arial"/>
          <w:sz w:val="24"/>
        </w:rPr>
      </w:pPr>
    </w:p>
    <w:p w14:paraId="782E1D43" w14:textId="77777777" w:rsidR="00032AAC" w:rsidRPr="00B412BF" w:rsidRDefault="00032AAC">
      <w:pPr>
        <w:pStyle w:val="Corpodeltesto2"/>
        <w:rPr>
          <w:rFonts w:cs="Arial"/>
          <w:bCs/>
          <w:iCs w:val="0"/>
          <w:sz w:val="24"/>
        </w:rPr>
      </w:pPr>
      <w:r w:rsidRPr="00B412BF">
        <w:rPr>
          <w:rFonts w:cs="Arial"/>
          <w:bCs/>
          <w:iCs w:val="0"/>
          <w:sz w:val="24"/>
        </w:rPr>
        <w:t xml:space="preserve">Oppure </w:t>
      </w:r>
    </w:p>
    <w:p w14:paraId="1C257E1D" w14:textId="77777777" w:rsidR="00032AAC" w:rsidRPr="00B412BF" w:rsidRDefault="00032AAC">
      <w:pPr>
        <w:jc w:val="both"/>
        <w:rPr>
          <w:rFonts w:ascii="Arial" w:hAnsi="Arial" w:cs="Arial"/>
          <w:b/>
          <w:bCs/>
        </w:rPr>
      </w:pPr>
    </w:p>
    <w:p w14:paraId="6563F23A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come</w:t>
      </w:r>
      <w:r w:rsidRPr="00B412BF">
        <w:rPr>
          <w:rFonts w:ascii="Arial" w:hAnsi="Arial" w:cs="Arial"/>
        </w:rPr>
        <w:t xml:space="preserve"> </w:t>
      </w:r>
      <w:r w:rsidRPr="00B412BF">
        <w:rPr>
          <w:rFonts w:ascii="Arial" w:hAnsi="Arial" w:cs="Arial"/>
          <w:b/>
          <w:bCs/>
        </w:rPr>
        <w:t>mandante</w:t>
      </w:r>
      <w:r w:rsidRPr="00B412BF">
        <w:rPr>
          <w:rFonts w:ascii="Arial" w:hAnsi="Arial" w:cs="Arial"/>
        </w:rPr>
        <w:t xml:space="preserve"> di una associazione temporanea o di un consorzio o di un GEIE di tipo </w:t>
      </w:r>
    </w:p>
    <w:p w14:paraId="46509727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</w:t>
      </w:r>
      <w:r w:rsidRPr="00B412BF">
        <w:rPr>
          <w:rFonts w:ascii="Arial" w:hAnsi="Arial" w:cs="Arial"/>
        </w:rPr>
        <w:t>orizzontale</w:t>
      </w:r>
    </w:p>
    <w:p w14:paraId="1CC38538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</w:rPr>
        <w:t xml:space="preserve"> verticale</w:t>
      </w:r>
    </w:p>
    <w:p w14:paraId="13DA64DA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</w:rPr>
        <w:t xml:space="preserve"> misto </w:t>
      </w:r>
    </w:p>
    <w:p w14:paraId="3C5BB8D1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lastRenderedPageBreak/>
        <w:t>già costituito/da costituirsi</w:t>
      </w:r>
      <w:r w:rsidRPr="00B412BF">
        <w:rPr>
          <w:rFonts w:ascii="Arial" w:hAnsi="Arial" w:cs="Arial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032AAC" w:rsidRPr="00B412BF" w14:paraId="699EBCF4" w14:textId="77777777">
        <w:tc>
          <w:tcPr>
            <w:tcW w:w="9778" w:type="dxa"/>
          </w:tcPr>
          <w:p w14:paraId="25CDF78E" w14:textId="77777777" w:rsidR="00032AAC" w:rsidRPr="00B412BF" w:rsidRDefault="00032AAC">
            <w:pPr>
              <w:pStyle w:val="Corpodeltesto2"/>
              <w:rPr>
                <w:rFonts w:cs="Arial"/>
                <w:bCs/>
                <w:iCs w:val="0"/>
                <w:sz w:val="24"/>
              </w:rPr>
            </w:pPr>
          </w:p>
        </w:tc>
      </w:tr>
    </w:tbl>
    <w:p w14:paraId="09C3C997" w14:textId="77777777" w:rsidR="00032AAC" w:rsidRPr="00B412BF" w:rsidRDefault="00032AAC">
      <w:pPr>
        <w:pStyle w:val="Corpodeltesto2"/>
        <w:rPr>
          <w:rFonts w:cs="Arial"/>
          <w:bCs/>
          <w:iCs w:val="0"/>
          <w:sz w:val="24"/>
        </w:rPr>
      </w:pPr>
    </w:p>
    <w:p w14:paraId="37195D61" w14:textId="77777777" w:rsidR="00032AAC" w:rsidRPr="00B412BF" w:rsidRDefault="00032AAC">
      <w:pPr>
        <w:pStyle w:val="Corpodeltesto2"/>
        <w:rPr>
          <w:rFonts w:cs="Arial"/>
          <w:bCs/>
          <w:iCs w:val="0"/>
          <w:sz w:val="24"/>
        </w:rPr>
      </w:pPr>
      <w:r w:rsidRPr="00B412BF">
        <w:rPr>
          <w:rFonts w:cs="Arial"/>
          <w:bCs/>
          <w:iCs w:val="0"/>
          <w:sz w:val="24"/>
        </w:rPr>
        <w:t xml:space="preserve">Oppure </w:t>
      </w:r>
    </w:p>
    <w:p w14:paraId="63201C91" w14:textId="77777777" w:rsidR="00032AAC" w:rsidRPr="00B412BF" w:rsidRDefault="00032AAC">
      <w:pPr>
        <w:jc w:val="both"/>
        <w:rPr>
          <w:rFonts w:ascii="Arial" w:hAnsi="Arial" w:cs="Arial"/>
          <w:b/>
          <w:bCs/>
        </w:rPr>
      </w:pPr>
    </w:p>
    <w:p w14:paraId="61F4C7B5" w14:textId="77777777" w:rsidR="00032AAC" w:rsidRPr="00B412BF" w:rsidRDefault="00032AAC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  <w:b/>
          <w:bCs/>
        </w:rPr>
        <w:sym w:font="Wingdings" w:char="F071"/>
      </w:r>
      <w:r w:rsidRPr="00B412BF">
        <w:rPr>
          <w:rFonts w:ascii="Arial" w:hAnsi="Arial" w:cs="Arial"/>
          <w:b/>
          <w:bCs/>
        </w:rPr>
        <w:t xml:space="preserve">  come impresa aderente al contratto di rete</w:t>
      </w:r>
      <w:r w:rsidRPr="00B412BF">
        <w:rPr>
          <w:rFonts w:ascii="Arial" w:hAnsi="Arial" w:cs="Arial"/>
        </w:rPr>
        <w:t xml:space="preserve"> ai sensi dell’art. 45, comma 2, lettera f) del D.lgs. 50/2016,</w:t>
      </w:r>
    </w:p>
    <w:p w14:paraId="069E4D37" w14:textId="77777777" w:rsidR="00032AAC" w:rsidRPr="00B412BF" w:rsidRDefault="00032AAC">
      <w:pPr>
        <w:jc w:val="both"/>
        <w:rPr>
          <w:rFonts w:ascii="Arial" w:hAnsi="Arial" w:cs="Arial"/>
        </w:rPr>
      </w:pPr>
    </w:p>
    <w:p w14:paraId="0204DE06" w14:textId="77777777" w:rsidR="00032AAC" w:rsidRPr="00B412BF" w:rsidRDefault="00032AAC">
      <w:pPr>
        <w:pStyle w:val="Corpotesto"/>
        <w:tabs>
          <w:tab w:val="left" w:pos="141"/>
        </w:tabs>
        <w:ind w:left="0" w:firstLine="0"/>
        <w:rPr>
          <w:rFonts w:ascii="Arial" w:hAnsi="Arial" w:cs="Arial"/>
          <w:szCs w:val="24"/>
        </w:rPr>
      </w:pPr>
      <w:r w:rsidRPr="00B412BF">
        <w:rPr>
          <w:rFonts w:ascii="Arial" w:hAnsi="Arial" w:cs="Arial"/>
          <w:szCs w:val="24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0FC631A6" w14:textId="77777777" w:rsidR="00032AAC" w:rsidRPr="00B412BF" w:rsidRDefault="00032AAC">
      <w:pPr>
        <w:jc w:val="both"/>
        <w:rPr>
          <w:rFonts w:ascii="Arial" w:hAnsi="Arial" w:cs="Arial"/>
        </w:rPr>
      </w:pPr>
    </w:p>
    <w:p w14:paraId="416B59E4" w14:textId="77777777" w:rsidR="00032AAC" w:rsidRPr="00B412BF" w:rsidRDefault="00032AAC">
      <w:pPr>
        <w:pStyle w:val="Titolo1"/>
        <w:jc w:val="center"/>
        <w:rPr>
          <w:rFonts w:cs="Arial"/>
          <w:sz w:val="24"/>
        </w:rPr>
      </w:pPr>
      <w:r w:rsidRPr="00B412BF">
        <w:rPr>
          <w:rFonts w:cs="Arial"/>
          <w:sz w:val="24"/>
        </w:rPr>
        <w:t>DICHIARA</w:t>
      </w:r>
    </w:p>
    <w:p w14:paraId="4E644D3A" w14:textId="77777777" w:rsidR="00032AAC" w:rsidRPr="00B412BF" w:rsidRDefault="00032AAC">
      <w:pPr>
        <w:ind w:right="283"/>
        <w:jc w:val="both"/>
        <w:rPr>
          <w:rFonts w:ascii="Arial" w:hAnsi="Arial" w:cs="Arial"/>
          <w:b/>
          <w:bCs/>
          <w:highlight w:val="yellow"/>
        </w:rPr>
      </w:pPr>
    </w:p>
    <w:p w14:paraId="06215A40" w14:textId="77777777" w:rsidR="00B412BF" w:rsidRPr="00B412BF" w:rsidRDefault="00B412BF" w:rsidP="00B412BF">
      <w:pPr>
        <w:rPr>
          <w:rFonts w:ascii="Arial" w:hAnsi="Arial" w:cs="Arial"/>
        </w:rPr>
      </w:pPr>
      <w:r w:rsidRPr="00B412BF">
        <w:rPr>
          <w:rFonts w:ascii="Arial" w:hAnsi="Arial" w:cs="Arial"/>
        </w:rPr>
        <w:t>- I 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310"/>
        <w:gridCol w:w="2515"/>
        <w:gridCol w:w="2800"/>
      </w:tblGrid>
      <w:tr w:rsidR="00B412BF" w:rsidRPr="00B412BF" w14:paraId="11BC47B2" w14:textId="77777777" w:rsidTr="00FD4A16">
        <w:tc>
          <w:tcPr>
            <w:tcW w:w="1910" w:type="dxa"/>
          </w:tcPr>
          <w:p w14:paraId="488FFAED" w14:textId="77777777" w:rsidR="00B412BF" w:rsidRPr="00B412BF" w:rsidRDefault="00B412BF" w:rsidP="00FD4A16">
            <w:pPr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Nome completo</w:t>
            </w:r>
          </w:p>
        </w:tc>
        <w:tc>
          <w:tcPr>
            <w:tcW w:w="2342" w:type="dxa"/>
          </w:tcPr>
          <w:p w14:paraId="569A4058" w14:textId="77777777" w:rsidR="00B412BF" w:rsidRPr="00B412BF" w:rsidRDefault="00B412BF" w:rsidP="00FD4A16">
            <w:pPr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Codice Fiscale</w:t>
            </w:r>
          </w:p>
        </w:tc>
        <w:tc>
          <w:tcPr>
            <w:tcW w:w="2547" w:type="dxa"/>
          </w:tcPr>
          <w:p w14:paraId="76A35F89" w14:textId="77777777" w:rsidR="00B412BF" w:rsidRPr="00B412BF" w:rsidRDefault="00B412BF" w:rsidP="00FD4A16">
            <w:pPr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Socio % proprietà</w:t>
            </w:r>
          </w:p>
        </w:tc>
        <w:tc>
          <w:tcPr>
            <w:tcW w:w="2840" w:type="dxa"/>
          </w:tcPr>
          <w:p w14:paraId="7494F65D" w14:textId="77777777" w:rsidR="00B412BF" w:rsidRPr="00B412BF" w:rsidRDefault="00B412BF" w:rsidP="00FD4A16">
            <w:pPr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 xml:space="preserve">Qualifica </w:t>
            </w:r>
          </w:p>
        </w:tc>
      </w:tr>
      <w:tr w:rsidR="00B412BF" w:rsidRPr="00B412BF" w14:paraId="728BAB3C" w14:textId="77777777" w:rsidTr="00FD4A16">
        <w:tc>
          <w:tcPr>
            <w:tcW w:w="1910" w:type="dxa"/>
          </w:tcPr>
          <w:p w14:paraId="7F173F84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9ECB293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488B828D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14:paraId="2B1C2A33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</w:tr>
      <w:tr w:rsidR="00B412BF" w:rsidRPr="00B412BF" w14:paraId="5586CA4D" w14:textId="77777777" w:rsidTr="00FD4A16">
        <w:tc>
          <w:tcPr>
            <w:tcW w:w="1910" w:type="dxa"/>
          </w:tcPr>
          <w:p w14:paraId="73350C4A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55255783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149B1455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14:paraId="1C67CF42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</w:tr>
      <w:tr w:rsidR="00B412BF" w:rsidRPr="00B412BF" w14:paraId="05E3CC54" w14:textId="77777777" w:rsidTr="00FD4A16">
        <w:tc>
          <w:tcPr>
            <w:tcW w:w="1910" w:type="dxa"/>
          </w:tcPr>
          <w:p w14:paraId="2F0BD613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7420522B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16FD2F77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14:paraId="0A1294D1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</w:tr>
      <w:tr w:rsidR="00B412BF" w:rsidRPr="00B412BF" w14:paraId="2BBB3EB6" w14:textId="77777777" w:rsidTr="00FD4A16">
        <w:tc>
          <w:tcPr>
            <w:tcW w:w="1910" w:type="dxa"/>
          </w:tcPr>
          <w:p w14:paraId="0F22610D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4F1DB7B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3D7DDA85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14:paraId="2034FC2E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</w:tr>
      <w:tr w:rsidR="00B412BF" w:rsidRPr="00B412BF" w14:paraId="2E383A53" w14:textId="77777777" w:rsidTr="00FD4A16">
        <w:tc>
          <w:tcPr>
            <w:tcW w:w="1910" w:type="dxa"/>
          </w:tcPr>
          <w:p w14:paraId="4961A954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2A9D3DB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8315852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14:paraId="6815FA82" w14:textId="77777777" w:rsidR="00B412BF" w:rsidRPr="00B412BF" w:rsidRDefault="00B412BF" w:rsidP="00FD4A16">
            <w:pPr>
              <w:rPr>
                <w:rFonts w:ascii="Arial" w:hAnsi="Arial" w:cs="Arial"/>
              </w:rPr>
            </w:pPr>
          </w:p>
        </w:tc>
      </w:tr>
    </w:tbl>
    <w:p w14:paraId="2FF69801" w14:textId="77777777" w:rsidR="00B412BF" w:rsidRDefault="00B412BF" w:rsidP="00B412BF">
      <w:pPr>
        <w:rPr>
          <w:rFonts w:ascii="Arial" w:hAnsi="Arial" w:cs="Arial"/>
        </w:rPr>
      </w:pPr>
    </w:p>
    <w:p w14:paraId="3E22479C" w14:textId="33D5E673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che non sussiste la causa interdittiva di cui all’art. 35 del </w:t>
      </w:r>
      <w:proofErr w:type="spellStart"/>
      <w:r w:rsidRPr="00B412BF">
        <w:rPr>
          <w:rFonts w:ascii="Arial" w:hAnsi="Arial" w:cs="Arial"/>
        </w:rPr>
        <w:t>d.l.</w:t>
      </w:r>
      <w:proofErr w:type="spellEnd"/>
      <w:r w:rsidRPr="00B412BF">
        <w:rPr>
          <w:rFonts w:ascii="Arial" w:hAnsi="Arial" w:cs="Arial"/>
        </w:rPr>
        <w:t xml:space="preserve">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0BB00895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6A6ACB0A" w14:textId="7CE93CD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essere edotto degli obblighi derivanti dal Codice di comportamento adottato dalla stazione appaltante e di impegnarsi, in caso di aggiudicazione, ad osservare e a far osservare ai propri dipendenti e collaboratori, per quanto applicabile, il suddetto codice, pena la risoluzione del contratto;</w:t>
      </w:r>
      <w:r>
        <w:rPr>
          <w:rFonts w:ascii="Arial" w:hAnsi="Arial" w:cs="Arial"/>
        </w:rPr>
        <w:t xml:space="preserve"> </w:t>
      </w:r>
      <w:r w:rsidRPr="00B412BF">
        <w:rPr>
          <w:rFonts w:ascii="Arial" w:hAnsi="Arial" w:cs="Arial"/>
        </w:rPr>
        <w:t>Codice reperibile al seguente link:</w:t>
      </w:r>
    </w:p>
    <w:p w14:paraId="3933BD2B" w14:textId="77777777" w:rsidR="00B412BF" w:rsidRDefault="00B412BF" w:rsidP="00B412BF">
      <w:pPr>
        <w:jc w:val="both"/>
        <w:rPr>
          <w:rFonts w:ascii="Arial" w:hAnsi="Arial" w:cs="Arial"/>
        </w:rPr>
      </w:pPr>
      <w:hyperlink r:id="rId8" w:history="1">
        <w:r w:rsidRPr="00B412BF">
          <w:rPr>
            <w:rFonts w:ascii="Arial" w:hAnsi="Arial" w:cs="Arial"/>
          </w:rPr>
          <w:t>https://web3.comune.bergamo.it/trasparenza/albero.nsf/documento.xsp?documentId=4C52699DDB38D8FCC1258225003C4E78&amp;action=open</w:t>
        </w:r>
        <w:r w:rsidRPr="00B412BF">
          <w:rPr>
            <w:rFonts w:ascii="Arial" w:hAnsi="Arial" w:cs="Arial"/>
          </w:rPr>
          <w:t>Document</w:t>
        </w:r>
      </w:hyperlink>
    </w:p>
    <w:p w14:paraId="1DFC4069" w14:textId="6CC74BE8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  </w:t>
      </w:r>
    </w:p>
    <w:p w14:paraId="713FC6B2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impegnarsi, ai sensi dell’art. 2, c. 3 del D.P.R. n. 62/2013, a far rispettare ai propri dipendenti gli obblighi di condotta previsti dal codice di comportamento per i dipendenti pubblici;</w:t>
      </w:r>
    </w:p>
    <w:p w14:paraId="130E565A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36B6909A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non partecipare alla medesima gara in altra forma singola o associata, né come ausiliaria per altro concorrente; </w:t>
      </w:r>
    </w:p>
    <w:p w14:paraId="47532478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14D63A31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impegnarsi a mantenere valida e vincolante la propria offerta per 180 giorni consecutivi a decorrere dalla scadenza del termine per la presentazione delle offerte;</w:t>
      </w:r>
    </w:p>
    <w:p w14:paraId="469C1B11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79831FE5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che il fatturato globale medio annuo riferito a ciascuno degli ultimi tre esercizi finanziari disponibili (2021-2022-2023) è pari ad almeno 1.000.000,00 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365"/>
      </w:tblGrid>
      <w:tr w:rsidR="00B412BF" w:rsidRPr="00B412BF" w14:paraId="0D931CF5" w14:textId="77777777" w:rsidTr="00FD4A16">
        <w:tc>
          <w:tcPr>
            <w:tcW w:w="733" w:type="dxa"/>
            <w:shd w:val="clear" w:color="auto" w:fill="auto"/>
            <w:vAlign w:val="center"/>
          </w:tcPr>
          <w:p w14:paraId="366B99F0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2020</w:t>
            </w:r>
          </w:p>
        </w:tc>
        <w:tc>
          <w:tcPr>
            <w:tcW w:w="8365" w:type="dxa"/>
            <w:shd w:val="clear" w:color="auto" w:fill="auto"/>
          </w:tcPr>
          <w:p w14:paraId="58FD6EDE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 xml:space="preserve">€ </w:t>
            </w:r>
          </w:p>
        </w:tc>
      </w:tr>
      <w:tr w:rsidR="00B412BF" w:rsidRPr="00B412BF" w14:paraId="35C4B0F5" w14:textId="77777777" w:rsidTr="00FD4A16">
        <w:tc>
          <w:tcPr>
            <w:tcW w:w="733" w:type="dxa"/>
            <w:shd w:val="clear" w:color="auto" w:fill="auto"/>
            <w:vAlign w:val="center"/>
          </w:tcPr>
          <w:p w14:paraId="5FCAA277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2021</w:t>
            </w:r>
          </w:p>
        </w:tc>
        <w:tc>
          <w:tcPr>
            <w:tcW w:w="8365" w:type="dxa"/>
            <w:shd w:val="clear" w:color="auto" w:fill="auto"/>
          </w:tcPr>
          <w:p w14:paraId="7BC7A9A9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 xml:space="preserve">€ </w:t>
            </w:r>
          </w:p>
        </w:tc>
      </w:tr>
      <w:tr w:rsidR="00B412BF" w:rsidRPr="00B412BF" w14:paraId="0335D3CD" w14:textId="77777777" w:rsidTr="00FD4A16">
        <w:tc>
          <w:tcPr>
            <w:tcW w:w="733" w:type="dxa"/>
            <w:shd w:val="clear" w:color="auto" w:fill="auto"/>
            <w:vAlign w:val="center"/>
          </w:tcPr>
          <w:p w14:paraId="55C56485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>2022</w:t>
            </w:r>
          </w:p>
        </w:tc>
        <w:tc>
          <w:tcPr>
            <w:tcW w:w="8365" w:type="dxa"/>
            <w:shd w:val="clear" w:color="auto" w:fill="auto"/>
          </w:tcPr>
          <w:p w14:paraId="10AE2107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  <w:r w:rsidRPr="00B412BF">
              <w:rPr>
                <w:rFonts w:ascii="Arial" w:hAnsi="Arial" w:cs="Arial"/>
              </w:rPr>
              <w:t xml:space="preserve">€ </w:t>
            </w:r>
          </w:p>
        </w:tc>
      </w:tr>
    </w:tbl>
    <w:p w14:paraId="430B132C" w14:textId="77777777" w:rsidR="00B412BF" w:rsidRPr="00B412BF" w:rsidRDefault="00B412BF" w:rsidP="00B412BF">
      <w:pPr>
        <w:tabs>
          <w:tab w:val="left" w:pos="1900"/>
          <w:tab w:val="left" w:pos="3051"/>
        </w:tabs>
        <w:ind w:right="106"/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lastRenderedPageBreak/>
        <w:t>- di avere gestito negli ultimi tre anni almeno un fondo comune d’investimento immobiliare di diritto italiano il cui patrimonio è stato interessato da interventi di riqualificazione urbanistica, indicati come segue:</w:t>
      </w:r>
    </w:p>
    <w:p w14:paraId="114A6B75" w14:textId="68498BCD" w:rsidR="00B412BF" w:rsidRDefault="00B412BF" w:rsidP="00B412BF">
      <w:pPr>
        <w:tabs>
          <w:tab w:val="left" w:pos="1900"/>
          <w:tab w:val="left" w:pos="3051"/>
        </w:tabs>
        <w:ind w:right="106"/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B412BF">
        <w:rPr>
          <w:rFonts w:ascii="Arial" w:hAnsi="Arial" w:cs="Arial"/>
        </w:rPr>
        <w:t>_____________________________________________________________</w:t>
      </w:r>
    </w:p>
    <w:p w14:paraId="562F2220" w14:textId="77777777" w:rsidR="00B412BF" w:rsidRDefault="00B412BF" w:rsidP="00B412BF">
      <w:pPr>
        <w:tabs>
          <w:tab w:val="left" w:pos="1900"/>
          <w:tab w:val="left" w:pos="3051"/>
        </w:tabs>
        <w:ind w:right="106"/>
        <w:jc w:val="both"/>
        <w:rPr>
          <w:rFonts w:ascii="Arial" w:hAnsi="Arial" w:cs="Arial"/>
        </w:rPr>
      </w:pPr>
    </w:p>
    <w:p w14:paraId="53A42957" w14:textId="7D02C3A6" w:rsidR="00B412BF" w:rsidRPr="00B412BF" w:rsidRDefault="00B412BF" w:rsidP="00B412BF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Pr="00B412BF">
        <w:rPr>
          <w:rFonts w:ascii="Arial" w:hAnsi="Arial" w:cs="Arial"/>
        </w:rPr>
        <w:t xml:space="preserve">di avere alla data di pubblicazione del presente disciplinare un patrimonio immobiliare attivo gestito, anche con più fondi, complessivamente, non inferiore ad Euro 80.000.000,00= (Euro </w:t>
      </w:r>
      <w:proofErr w:type="spellStart"/>
      <w:r w:rsidRPr="00B412BF">
        <w:rPr>
          <w:rFonts w:ascii="Arial" w:hAnsi="Arial" w:cs="Arial"/>
        </w:rPr>
        <w:t>ottantamilioni</w:t>
      </w:r>
      <w:proofErr w:type="spellEnd"/>
      <w:r w:rsidRPr="00B412BF">
        <w:rPr>
          <w:rFonts w:ascii="Arial" w:hAnsi="Arial" w:cs="Arial"/>
        </w:rPr>
        <w:t>/00);</w:t>
      </w:r>
    </w:p>
    <w:p w14:paraId="456FFD09" w14:textId="77777777" w:rsidR="00B412BF" w:rsidRDefault="00B412BF" w:rsidP="00B412BF">
      <w:pPr>
        <w:jc w:val="both"/>
        <w:rPr>
          <w:rFonts w:ascii="Arial" w:hAnsi="Arial" w:cs="Arial"/>
        </w:rPr>
      </w:pPr>
    </w:p>
    <w:p w14:paraId="5BD2DB40" w14:textId="6E18B8A1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aver esaminato tutti gli elaborati progettuali.;</w:t>
      </w:r>
    </w:p>
    <w:p w14:paraId="025F5A61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3320EA0" w14:textId="744B288B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ritenere remunerativa l’offerta economica presentata giacché per la sua formulazione ha preso atto e tenuto conto delle condizioni contrattuali e degli oneri,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dell’appalto, sia sulla determinazione della propria offerta;</w:t>
      </w:r>
    </w:p>
    <w:p w14:paraId="682AA9CE" w14:textId="77777777" w:rsidR="00B412BF" w:rsidRDefault="00B412BF" w:rsidP="00B412BF">
      <w:pPr>
        <w:jc w:val="both"/>
        <w:rPr>
          <w:rFonts w:ascii="Arial" w:hAnsi="Arial" w:cs="Arial"/>
        </w:rPr>
      </w:pPr>
    </w:p>
    <w:p w14:paraId="7267EAEF" w14:textId="1F1AF4B6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SOLO per operatori economici non residenti e privi di stabile organizzazione in Italia:</w:t>
      </w:r>
    </w:p>
    <w:p w14:paraId="17ACD8B9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5D02FB76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412BF" w:rsidRPr="00B412BF" w14:paraId="7D1E0C09" w14:textId="77777777" w:rsidTr="00FD4A16">
        <w:tc>
          <w:tcPr>
            <w:tcW w:w="9320" w:type="dxa"/>
            <w:shd w:val="clear" w:color="auto" w:fill="auto"/>
          </w:tcPr>
          <w:p w14:paraId="5675B7EE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C0A8AA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412BF" w:rsidRPr="00B412BF" w14:paraId="705BA292" w14:textId="77777777" w:rsidTr="00FD4A16">
        <w:tc>
          <w:tcPr>
            <w:tcW w:w="9320" w:type="dxa"/>
            <w:shd w:val="clear" w:color="auto" w:fill="auto"/>
          </w:tcPr>
          <w:p w14:paraId="6E132ABE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78BC72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412BF" w:rsidRPr="00B412BF" w14:paraId="5A87D4AC" w14:textId="77777777" w:rsidTr="00FD4A16">
        <w:tc>
          <w:tcPr>
            <w:tcW w:w="9320" w:type="dxa"/>
            <w:shd w:val="clear" w:color="auto" w:fill="auto"/>
          </w:tcPr>
          <w:p w14:paraId="60E20933" w14:textId="77777777" w:rsidR="00B412BF" w:rsidRPr="00B412BF" w:rsidRDefault="00B412BF" w:rsidP="00B412B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F6C0F3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di adempiere, in caso di aggiudicazione, gli obblighi di tracciabilità dei flussi finanziari ai sensi della legge n. 136/2010;</w:t>
      </w:r>
    </w:p>
    <w:p w14:paraId="5C5365B1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054E46C" w14:textId="47C143D0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essere consapevole che l’Amministrazione Comunale effettuerà le comunicazioni di cui all’art. 90 c. 1 del D.Lgs. n. 36/2023 tramite il canale “Comunicazioni di procedura” della piattaforma </w:t>
      </w:r>
      <w:proofErr w:type="spellStart"/>
      <w:r w:rsidRPr="00B412BF">
        <w:rPr>
          <w:rFonts w:ascii="Arial" w:hAnsi="Arial" w:cs="Arial"/>
        </w:rPr>
        <w:t>Sintel</w:t>
      </w:r>
      <w:proofErr w:type="spellEnd"/>
      <w:r w:rsidRPr="00B412BF">
        <w:rPr>
          <w:rFonts w:ascii="Arial" w:hAnsi="Arial" w:cs="Arial"/>
        </w:rPr>
        <w:t xml:space="preserve"> all’indirizzo di posta elettronica indicato in fase di registrazione;</w:t>
      </w:r>
    </w:p>
    <w:p w14:paraId="3C746F30" w14:textId="77777777" w:rsidR="00B412BF" w:rsidRDefault="00B412BF" w:rsidP="00B412BF">
      <w:pPr>
        <w:jc w:val="both"/>
        <w:rPr>
          <w:rFonts w:ascii="Arial" w:hAnsi="Arial" w:cs="Arial"/>
        </w:rPr>
      </w:pPr>
    </w:p>
    <w:p w14:paraId="14EE8CC3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non essersi avvalso di piani individuali di emersione del lavoro sommerso di cui alla L. n. 383/2001 </w:t>
      </w:r>
    </w:p>
    <w:p w14:paraId="13CBDB47" w14:textId="28D8818B" w:rsidR="00B412BF" w:rsidRPr="00B412BF" w:rsidRDefault="00B412BF" w:rsidP="00B412BF">
      <w:pPr>
        <w:jc w:val="center"/>
        <w:rPr>
          <w:rFonts w:ascii="Arial" w:hAnsi="Arial" w:cs="Arial"/>
        </w:rPr>
      </w:pPr>
      <w:r w:rsidRPr="00B412BF">
        <w:rPr>
          <w:rFonts w:ascii="Arial" w:hAnsi="Arial" w:cs="Arial"/>
        </w:rPr>
        <w:t>ovvero</w:t>
      </w:r>
    </w:p>
    <w:p w14:paraId="0EA7F6AE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di essersi avvalso di piani individuali di emersione, ma il periodo di emersione si è concluso in data _____________;</w:t>
      </w:r>
    </w:p>
    <w:p w14:paraId="34624D52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5CAF3A6A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aver preso visione e di accettare il trattamento dei dati personali;</w:t>
      </w:r>
    </w:p>
    <w:p w14:paraId="54D3A5EB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960E01B" w14:textId="3A3D1822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accettare espressamente ed in modo integrale ed incondizionato e senza riserva alcuna tutte le norme e disposizioni previste nella documentazione di gara da intendersi come aventi valore anche contrattuale, ivi compreso, in particolare, Accordo di Programma e III Atto Integrativo e relativi allegati da “A” ad “N”;</w:t>
      </w:r>
    </w:p>
    <w:p w14:paraId="168CC695" w14:textId="77777777" w:rsidR="00B412BF" w:rsidRDefault="00B412BF" w:rsidP="00B412BF">
      <w:pPr>
        <w:jc w:val="both"/>
        <w:rPr>
          <w:rFonts w:ascii="Arial" w:hAnsi="Arial" w:cs="Arial"/>
        </w:rPr>
      </w:pPr>
    </w:p>
    <w:p w14:paraId="24823F5B" w14:textId="569112D8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dichiarare, sotto la propria responsabilità, che per la realizzazione a regola d’arte degli interventi/opere meglio descritti nel III Atto Integrativo nonché relativi allegati sono congrue ed </w:t>
      </w:r>
      <w:r w:rsidRPr="00B412BF">
        <w:rPr>
          <w:rFonts w:ascii="Arial" w:hAnsi="Arial" w:cs="Arial"/>
        </w:rPr>
        <w:lastRenderedPageBreak/>
        <w:t>accettate le stime di costo di cui all’allegato “G” al III Atto Integrativo  e di cui all’allegato 8 (Elementi di sintesi del Business Plan e Scenari) della Proposta.</w:t>
      </w:r>
    </w:p>
    <w:p w14:paraId="076C03AC" w14:textId="77777777" w:rsidR="00B412BF" w:rsidRDefault="00B412BF" w:rsidP="00B412BF">
      <w:pPr>
        <w:jc w:val="both"/>
        <w:rPr>
          <w:rFonts w:ascii="Arial" w:hAnsi="Arial" w:cs="Arial"/>
        </w:rPr>
      </w:pPr>
    </w:p>
    <w:p w14:paraId="33C54DD7" w14:textId="31AAFB00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accettare, tra le altre cose, la vincolatività del cronoprogramma allegato al III Atto Integrativo ed alla Proposta, fatti salvi i ritardi non imputabili alla SGR aggiudicataria; </w:t>
      </w:r>
    </w:p>
    <w:p w14:paraId="7E9CAE39" w14:textId="77777777" w:rsidR="00B412BF" w:rsidRPr="00B412BF" w:rsidRDefault="00B412BF" w:rsidP="00B412BF">
      <w:pPr>
        <w:jc w:val="both"/>
        <w:rPr>
          <w:rFonts w:ascii="Arial" w:hAnsi="Arial" w:cs="Arial"/>
        </w:rPr>
      </w:pPr>
    </w:p>
    <w:p w14:paraId="33480B65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aver preso esatta cognizione della natura dell’operazione nel suo complesso e di tutte le circostanze generali e particolari che possono influire sulla sua esecuzione;</w:t>
      </w:r>
    </w:p>
    <w:p w14:paraId="0C1BFAD8" w14:textId="77777777" w:rsidR="00B412BF" w:rsidRDefault="00B412BF" w:rsidP="00B412BF">
      <w:pPr>
        <w:jc w:val="both"/>
        <w:rPr>
          <w:rFonts w:ascii="Arial" w:hAnsi="Arial" w:cs="Arial"/>
        </w:rPr>
      </w:pPr>
    </w:p>
    <w:p w14:paraId="6DE9F6CF" w14:textId="5BD4C1CF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aver preso conoscenza e di aver tenuto conto nella formulazione dell’offerta delle condizioni contrattuali e degli oneri, nonché degli obblighi e degli oneri relativi alle disposizioni di cui al D.Lgs. 81/2008; </w:t>
      </w:r>
    </w:p>
    <w:p w14:paraId="59F03479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3AE4A3A" w14:textId="2872DF60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non aver concluso contratti di lavoro subordinato o autonomo e comunque di non aver attribuito incarichi ad ex dipendenti del Comune di Bergamo e/o dell’Università degli studi di Bergamo che hanno esercitato potestà autoritative o poteri negoziali per conto dell’Amministrazione nei loro confronti per il triennio successivo alla cessazione del rapporto;</w:t>
      </w:r>
    </w:p>
    <w:p w14:paraId="51C7A2F5" w14:textId="77777777" w:rsidR="00B412BF" w:rsidRDefault="00B412BF" w:rsidP="00B412BF">
      <w:pPr>
        <w:jc w:val="both"/>
        <w:rPr>
          <w:rFonts w:ascii="Arial" w:hAnsi="Arial" w:cs="Arial"/>
        </w:rPr>
      </w:pPr>
    </w:p>
    <w:p w14:paraId="1062639F" w14:textId="6F19F48C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autorizzare a ricevere tutte le comunicazioni provenienti dal Comune di Bergamo al domicilio eletto all’indirizzo di posta elettronica certificata;</w:t>
      </w:r>
    </w:p>
    <w:p w14:paraId="4F3FA29F" w14:textId="77777777" w:rsidR="00B412BF" w:rsidRDefault="00B412BF" w:rsidP="00B412BF">
      <w:pPr>
        <w:jc w:val="both"/>
        <w:rPr>
          <w:rFonts w:ascii="Arial" w:hAnsi="Arial" w:cs="Arial"/>
        </w:rPr>
      </w:pPr>
    </w:p>
    <w:p w14:paraId="2994885B" w14:textId="72C373D5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l’indicazione del domicilio fiscale e della sede dell’Agenzia delle Entrate di competenza;</w:t>
      </w:r>
    </w:p>
    <w:p w14:paraId="7B4A69E4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23FCA60" w14:textId="574E8B7F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impegnarsi a fornire tutte le certificazioni e quant’altro occorra per l’espletamento del servizio;</w:t>
      </w:r>
    </w:p>
    <w:p w14:paraId="0C147C3B" w14:textId="77777777" w:rsidR="00B412BF" w:rsidRDefault="00B412BF" w:rsidP="00B412BF">
      <w:pPr>
        <w:jc w:val="both"/>
        <w:rPr>
          <w:rFonts w:ascii="Arial" w:hAnsi="Arial" w:cs="Arial"/>
        </w:rPr>
      </w:pPr>
    </w:p>
    <w:p w14:paraId="24438B03" w14:textId="70CD391A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impegnarsi ad individuare, secondo le previsioni dell’art. 3.5 del III Atto integrativo e secondo procedura ad evidenza pubblica, un gestore professionale unico per le residenze universitarie (sia per le residenze ex Montelungo, sia per le residenze ex Colleoni) di comprovata esperienza e professionalità e che sia in possesso dei requisiti di cui gli artt. 94 e 95 del Codice o, alternativamente, in caso di due distinti gestori, per la gestione Montelungo con procedura di evidenza pubblica indetta dall’aggiudicatario;</w:t>
      </w:r>
    </w:p>
    <w:p w14:paraId="445F7779" w14:textId="77777777" w:rsidR="00B412BF" w:rsidRDefault="00B412BF" w:rsidP="00B412BF">
      <w:pPr>
        <w:jc w:val="both"/>
        <w:rPr>
          <w:rFonts w:ascii="Arial" w:hAnsi="Arial" w:cs="Arial"/>
        </w:rPr>
      </w:pPr>
    </w:p>
    <w:p w14:paraId="7F561A9C" w14:textId="77777777" w:rsid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 di impegnarsi ad osservare, per la sola parte della residenza universitaria Montelungo e delle aule didattiche Colleoni che godono del finanziamento regionale: </w:t>
      </w:r>
    </w:p>
    <w:p w14:paraId="0F698515" w14:textId="77777777" w:rsidR="00B412BF" w:rsidRDefault="00B412BF" w:rsidP="00B412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l’obbligo di contabilità separata; </w:t>
      </w:r>
    </w:p>
    <w:p w14:paraId="07D66B2E" w14:textId="77777777" w:rsidR="00B412BF" w:rsidRDefault="00B412BF" w:rsidP="00B412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l’obbligo di assenza di sovracompensazione ai sensi del Titolo IV della legge regionale 30 marzo 2016, n. 8 e della </w:t>
      </w:r>
      <w:proofErr w:type="spellStart"/>
      <w:r w:rsidRPr="00B412BF">
        <w:rPr>
          <w:rFonts w:ascii="Arial" w:hAnsi="Arial" w:cs="Arial"/>
        </w:rPr>
        <w:t>d.g.r</w:t>
      </w:r>
      <w:proofErr w:type="spellEnd"/>
      <w:r w:rsidRPr="00B412BF">
        <w:rPr>
          <w:rFonts w:ascii="Arial" w:hAnsi="Arial" w:cs="Arial"/>
        </w:rPr>
        <w:t xml:space="preserve">. 19 dicembre 2016, n. X/6002 della residenza universitaria sita nella ex caserma Montelungo; il modello di calcolo e le garanzie allo scadere del contratto ai fini di garantire la restituzione dei fondi nelle fasi di verifica di sovracompensazione; </w:t>
      </w:r>
    </w:p>
    <w:p w14:paraId="4E38A62A" w14:textId="23D055F7" w:rsidR="00B412BF" w:rsidRDefault="00B412BF" w:rsidP="00B412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gli obblighi derivanti dalla normativa vigente in materia di servizi residenziali universitari;</w:t>
      </w:r>
    </w:p>
    <w:p w14:paraId="36E6CC50" w14:textId="77777777" w:rsidR="00B412BF" w:rsidRPr="00B412BF" w:rsidRDefault="00B412BF" w:rsidP="00B412BF">
      <w:pPr>
        <w:pStyle w:val="Paragrafoelenco"/>
        <w:jc w:val="both"/>
        <w:rPr>
          <w:rFonts w:ascii="Arial" w:hAnsi="Arial" w:cs="Arial"/>
        </w:rPr>
      </w:pPr>
    </w:p>
    <w:p w14:paraId="6E4B7C4F" w14:textId="77777777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di produrre un atto di impegno vincolante di un co-investitore ad operare in qualità di investitore equity del costituendo fondo immobiliare a servizio dell’operazione di valorizzazione delle ex caserme Montelungo- Colleoni per un </w:t>
      </w:r>
      <w:proofErr w:type="spellStart"/>
      <w:r w:rsidRPr="00B412BF">
        <w:rPr>
          <w:rFonts w:ascii="Arial" w:hAnsi="Arial" w:cs="Arial"/>
        </w:rPr>
        <w:t>committment</w:t>
      </w:r>
      <w:proofErr w:type="spellEnd"/>
      <w:r w:rsidRPr="00B412BF">
        <w:rPr>
          <w:rFonts w:ascii="Arial" w:hAnsi="Arial" w:cs="Arial"/>
        </w:rPr>
        <w:t xml:space="preserve"> almeno pari a 5 (cinque) milioni di euro; </w:t>
      </w:r>
    </w:p>
    <w:p w14:paraId="55EE038C" w14:textId="77777777" w:rsidR="00B412BF" w:rsidRDefault="00B412BF" w:rsidP="00B412BF">
      <w:pPr>
        <w:jc w:val="both"/>
        <w:rPr>
          <w:rFonts w:ascii="Arial" w:hAnsi="Arial" w:cs="Arial"/>
        </w:rPr>
      </w:pPr>
    </w:p>
    <w:p w14:paraId="60ECE7D8" w14:textId="4F38ED22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di produrre un atto di impegno vincolante di un Istituto di Credito a concedere un finanziamento al nuovo Fondo nella misura necessaria a soddisfare le esigenze di cassa funzionali al completamento dei lavori di riqualificazione;</w:t>
      </w:r>
    </w:p>
    <w:p w14:paraId="6A7F527F" w14:textId="77777777" w:rsidR="00B412BF" w:rsidRDefault="00B412BF" w:rsidP="00B412BF">
      <w:pPr>
        <w:jc w:val="both"/>
        <w:rPr>
          <w:rFonts w:ascii="Arial" w:hAnsi="Arial" w:cs="Arial"/>
        </w:rPr>
      </w:pPr>
    </w:p>
    <w:p w14:paraId="7B874120" w14:textId="270AF5AA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lastRenderedPageBreak/>
        <w:t>- di impegnarsi a specificare le modalità di rimodulazione del Piano Economico Finanziario a fronte di eventuali maggiori costi che potrebbero insorgere in fase realizzativa o a seguito di minori ricavi;</w:t>
      </w:r>
    </w:p>
    <w:p w14:paraId="00B65911" w14:textId="77777777" w:rsidR="00B412BF" w:rsidRDefault="00B412BF" w:rsidP="00B412BF">
      <w:pPr>
        <w:jc w:val="both"/>
        <w:rPr>
          <w:rFonts w:ascii="Arial" w:hAnsi="Arial" w:cs="Arial"/>
        </w:rPr>
      </w:pPr>
    </w:p>
    <w:p w14:paraId="0EDA6BE7" w14:textId="318CC6E0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>-  impegnarsi a specificare le modalità di gestione del Fondo in caso di mancata allocazione sul mercato degli edifici e degli spazi destinati alla vendita entro il termine di durata del Fondo stesso;</w:t>
      </w:r>
    </w:p>
    <w:p w14:paraId="4B5A6047" w14:textId="77777777" w:rsidR="00B412BF" w:rsidRDefault="00B412BF" w:rsidP="00B412BF">
      <w:pPr>
        <w:jc w:val="both"/>
        <w:rPr>
          <w:rFonts w:ascii="Arial" w:hAnsi="Arial" w:cs="Arial"/>
        </w:rPr>
      </w:pPr>
    </w:p>
    <w:p w14:paraId="6C6A3962" w14:textId="6E83A4E9" w:rsidR="00B412BF" w:rsidRPr="00B412BF" w:rsidRDefault="00B412BF" w:rsidP="00B412BF">
      <w:pPr>
        <w:jc w:val="both"/>
        <w:rPr>
          <w:rFonts w:ascii="Arial" w:hAnsi="Arial" w:cs="Arial"/>
        </w:rPr>
      </w:pPr>
      <w:r w:rsidRPr="00B412BF">
        <w:rPr>
          <w:rFonts w:ascii="Arial" w:hAnsi="Arial" w:cs="Arial"/>
        </w:rPr>
        <w:t xml:space="preserve">- impegnarsi a garantire, in caso di maggiori fabbisogni, il proprio </w:t>
      </w:r>
      <w:r w:rsidRPr="00B412BF">
        <w:rPr>
          <w:rFonts w:ascii="Arial" w:hAnsi="Arial" w:cs="Arial"/>
          <w:i/>
          <w:iCs/>
        </w:rPr>
        <w:t xml:space="preserve">best </w:t>
      </w:r>
      <w:proofErr w:type="spellStart"/>
      <w:r w:rsidRPr="00B412BF">
        <w:rPr>
          <w:rFonts w:ascii="Arial" w:hAnsi="Arial" w:cs="Arial"/>
          <w:i/>
          <w:iCs/>
        </w:rPr>
        <w:t>effort</w:t>
      </w:r>
      <w:proofErr w:type="spellEnd"/>
      <w:r w:rsidRPr="00B412BF">
        <w:rPr>
          <w:rFonts w:ascii="Arial" w:hAnsi="Arial" w:cs="Arial"/>
        </w:rPr>
        <w:t xml:space="preserve"> a individuare ogni soluzione atta alla prosecuzione del progetto, compresa l'individuazione di nuovi investitori;</w:t>
      </w:r>
    </w:p>
    <w:p w14:paraId="71F422D0" w14:textId="77777777" w:rsidR="00B412BF" w:rsidRDefault="00B412BF" w:rsidP="00B412BF">
      <w:pPr>
        <w:jc w:val="both"/>
        <w:rPr>
          <w:rFonts w:ascii="Arial" w:hAnsi="Arial" w:cs="Arial"/>
        </w:rPr>
      </w:pPr>
    </w:p>
    <w:p w14:paraId="422854D8" w14:textId="652C5CE1" w:rsidR="00B412BF" w:rsidRPr="003E0587" w:rsidRDefault="00B412BF" w:rsidP="00B412BF">
      <w:pPr>
        <w:jc w:val="both"/>
      </w:pPr>
      <w:r w:rsidRPr="00B412BF">
        <w:rPr>
          <w:rFonts w:ascii="Arial" w:hAnsi="Arial" w:cs="Arial"/>
        </w:rPr>
        <w:t>- impegnarsi a garantire l’esecuzione e ultimazione prioritariamente della Residenza Montelungo e dell’edificio EC</w:t>
      </w:r>
      <w:r w:rsidRPr="00AE3D43">
        <w:t>.</w:t>
      </w:r>
    </w:p>
    <w:p w14:paraId="34BE8949" w14:textId="77777777" w:rsidR="00032AAC" w:rsidRDefault="00032AAC" w:rsidP="00B412BF">
      <w:pPr>
        <w:pStyle w:val="Default"/>
        <w:jc w:val="both"/>
        <w:rPr>
          <w:sz w:val="20"/>
          <w:szCs w:val="20"/>
        </w:rPr>
      </w:pPr>
    </w:p>
    <w:p w14:paraId="0CA5925C" w14:textId="77777777" w:rsidR="00032AAC" w:rsidRDefault="00032AAC">
      <w:pPr>
        <w:ind w:right="283"/>
        <w:jc w:val="center"/>
        <w:rPr>
          <w:rFonts w:ascii="Arial" w:hAnsi="Arial" w:cs="Arial"/>
          <w:sz w:val="20"/>
          <w:szCs w:val="20"/>
        </w:rPr>
      </w:pPr>
    </w:p>
    <w:p w14:paraId="46EC88EC" w14:textId="77777777" w:rsidR="00032AAC" w:rsidRPr="00B412BF" w:rsidRDefault="00032AAC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</w:rPr>
      </w:pPr>
    </w:p>
    <w:p w14:paraId="7B4D93BB" w14:textId="77777777" w:rsidR="00032AAC" w:rsidRPr="00B412BF" w:rsidRDefault="00032AAC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</w:rPr>
      </w:pPr>
      <w:r w:rsidRPr="00B412BF">
        <w:rPr>
          <w:rFonts w:ascii="Arial" w:hAnsi="Arial" w:cs="Arial"/>
          <w:b/>
        </w:rPr>
        <w:t>Firmato digitalmente</w:t>
      </w:r>
    </w:p>
    <w:p w14:paraId="6A297081" w14:textId="77777777" w:rsidR="00032AAC" w:rsidRPr="00B412BF" w:rsidRDefault="00032AAC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</w:rPr>
      </w:pPr>
      <w:r w:rsidRPr="00B412BF">
        <w:rPr>
          <w:rFonts w:ascii="Arial" w:hAnsi="Arial" w:cs="Arial"/>
          <w:bCs/>
        </w:rPr>
        <w:t>il legale rappresentante</w:t>
      </w:r>
    </w:p>
    <w:p w14:paraId="52CE0391" w14:textId="77777777" w:rsidR="00032AAC" w:rsidRDefault="00032AAC">
      <w:pPr>
        <w:ind w:right="283"/>
        <w:rPr>
          <w:rFonts w:ascii="Arial" w:hAnsi="Arial" w:cs="Arial"/>
          <w:sz w:val="20"/>
          <w:szCs w:val="20"/>
        </w:rPr>
      </w:pPr>
    </w:p>
    <w:p w14:paraId="446BB16F" w14:textId="77777777" w:rsidR="00032AAC" w:rsidRDefault="00032AAC">
      <w:pPr>
        <w:rPr>
          <w:rFonts w:ascii="Arial" w:hAnsi="Arial" w:cs="Arial"/>
          <w:b/>
          <w:sz w:val="16"/>
          <w:szCs w:val="16"/>
        </w:rPr>
      </w:pPr>
    </w:p>
    <w:p w14:paraId="1CBC7DD0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7C9568CE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327CEFD6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5255002D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42595A43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0C21480B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62AC3B6B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66236BF5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06732B17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01BF708A" w14:textId="77777777" w:rsidR="00B412BF" w:rsidRDefault="00B412BF">
      <w:pPr>
        <w:rPr>
          <w:rFonts w:ascii="Arial" w:hAnsi="Arial" w:cs="Arial"/>
          <w:b/>
          <w:sz w:val="16"/>
          <w:szCs w:val="16"/>
        </w:rPr>
      </w:pPr>
    </w:p>
    <w:p w14:paraId="7282CE68" w14:textId="0B48C522" w:rsidR="00032AAC" w:rsidRDefault="00032A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1F3558E1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5C9F7532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dei consorzi di cui all’articolo 65, comma 2, lettere b) e c) del Codice</w:t>
      </w:r>
    </w:p>
    <w:p w14:paraId="6C5FE79D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dei consorzi stabili di cui all’articolo 65, comma 2, lett. d) del Codice,</w:t>
      </w:r>
    </w:p>
    <w:p w14:paraId="364553D1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1CAD546A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08C3808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5E4E565C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con/senza soggettività giuridica</w:t>
      </w:r>
    </w:p>
    <w:p w14:paraId="7E53DDE3" w14:textId="77777777" w:rsidR="00032AAC" w:rsidRDefault="00032AAC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</w:t>
      </w:r>
    </w:p>
    <w:p w14:paraId="72743ED4" w14:textId="77777777" w:rsidR="00032AAC" w:rsidRDefault="00032AA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 Gruppo Europeo Interesse Economico</w:t>
      </w:r>
    </w:p>
    <w:p w14:paraId="709B4479" w14:textId="77777777" w:rsidR="00032AAC" w:rsidRDefault="00032AAC">
      <w:pPr>
        <w:ind w:right="283"/>
        <w:rPr>
          <w:rFonts w:ascii="Arial" w:hAnsi="Arial" w:cs="Arial"/>
          <w:sz w:val="20"/>
          <w:szCs w:val="20"/>
        </w:rPr>
        <w:sectPr w:rsidR="00032AAC" w:rsidSect="00032AAC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20"/>
          <w:docGrid w:linePitch="360"/>
        </w:sectPr>
      </w:pPr>
    </w:p>
    <w:p w14:paraId="0F9EC0BC" w14:textId="77777777" w:rsidR="00032AAC" w:rsidRDefault="00032AAC">
      <w:pPr>
        <w:ind w:right="283"/>
        <w:rPr>
          <w:rFonts w:ascii="Arial" w:hAnsi="Arial" w:cs="Arial"/>
          <w:sz w:val="20"/>
          <w:szCs w:val="20"/>
        </w:rPr>
      </w:pPr>
    </w:p>
    <w:sectPr w:rsidR="00032AAC" w:rsidSect="00032AAC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8D36" w14:textId="77777777" w:rsidR="0044497C" w:rsidRDefault="0044497C">
      <w:r>
        <w:separator/>
      </w:r>
    </w:p>
  </w:endnote>
  <w:endnote w:type="continuationSeparator" w:id="0">
    <w:p w14:paraId="6F3D73C4" w14:textId="77777777" w:rsidR="0044497C" w:rsidRDefault="0044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B322" w14:textId="77777777" w:rsidR="00032AAC" w:rsidRDefault="00032A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35B1FCA3" w14:textId="77777777" w:rsidR="00032AAC" w:rsidRDefault="00032AAC">
    <w:pPr>
      <w:ind w:left="4678"/>
      <w:jc w:val="center"/>
      <w:rPr>
        <w:rFonts w:ascii="Arial" w:hAnsi="Arial" w:cs="Arial"/>
        <w:sz w:val="20"/>
        <w:szCs w:val="20"/>
      </w:rPr>
    </w:pPr>
  </w:p>
  <w:p w14:paraId="0835D887" w14:textId="77777777" w:rsidR="00032AAC" w:rsidRDefault="00032AAC">
    <w:pPr>
      <w:ind w:left="4678"/>
      <w:jc w:val="center"/>
      <w:rPr>
        <w:rFonts w:ascii="Arial" w:hAnsi="Arial" w:cs="Arial"/>
        <w:sz w:val="20"/>
        <w:szCs w:val="20"/>
      </w:rPr>
    </w:pPr>
  </w:p>
  <w:p w14:paraId="14C06852" w14:textId="77777777" w:rsidR="00032AAC" w:rsidRDefault="00032AAC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>
      <w:rPr>
        <w:rFonts w:ascii="Arial" w:hAnsi="Arial" w:cs="Arial"/>
        <w:color w:val="000000"/>
        <w:sz w:val="14"/>
        <w:szCs w:val="20"/>
      </w:rPr>
      <w:t>* documento firmato digitalmente e conservato nel sistema documentale del Comune di Bergamo, in conformità alle disposizioni del Codice dell’Amministrazione Digitale (artt. 21  e 71 del D. Lgs. 7 marzo 2005, n. 82).</w:t>
    </w:r>
  </w:p>
  <w:p w14:paraId="346ECAE3" w14:textId="77777777" w:rsidR="00032AAC" w:rsidRDefault="00032A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A911" w14:textId="77777777" w:rsidR="00032AAC" w:rsidRDefault="00032A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24DBB523" w14:textId="77777777" w:rsidR="00032AAC" w:rsidRDefault="00032AAC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BC0CFE4" w14:textId="77777777" w:rsidR="00032AAC" w:rsidRDefault="00032AAC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4EF41EF1" w14:textId="77777777" w:rsidR="00032AAC" w:rsidRDefault="00032AAC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0137" w14:textId="77777777" w:rsidR="005D25BE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52018707" w14:textId="77777777" w:rsidR="005D25BE" w:rsidRDefault="005D25BE">
    <w:pPr>
      <w:ind w:left="4678"/>
      <w:jc w:val="center"/>
      <w:rPr>
        <w:rFonts w:ascii="Arial" w:hAnsi="Arial" w:cs="Arial"/>
        <w:sz w:val="20"/>
        <w:szCs w:val="20"/>
      </w:rPr>
    </w:pPr>
  </w:p>
  <w:p w14:paraId="1FA5EE89" w14:textId="77777777" w:rsidR="005D25BE" w:rsidRDefault="005D25BE">
    <w:pPr>
      <w:ind w:left="4678"/>
      <w:jc w:val="center"/>
      <w:rPr>
        <w:rFonts w:ascii="Arial" w:hAnsi="Arial" w:cs="Arial"/>
        <w:sz w:val="20"/>
        <w:szCs w:val="20"/>
      </w:rPr>
    </w:pPr>
  </w:p>
  <w:p w14:paraId="3BBCD330" w14:textId="77777777" w:rsidR="005D25BE" w:rsidRDefault="00000000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>
      <w:rPr>
        <w:rFonts w:ascii="Arial" w:hAnsi="Arial" w:cs="Arial"/>
        <w:color w:val="000000"/>
        <w:sz w:val="14"/>
        <w:szCs w:val="20"/>
      </w:rPr>
      <w:t>* documento firmato digitalmente e conservato nel sistema documentale del Comune di Bergamo, in conformità alle disposizioni del Codice dell’Amministrazione Digitale (artt. 21  e 71 del D. Lgs. 7 marzo 2005, n. 82).</w:t>
    </w:r>
  </w:p>
  <w:p w14:paraId="55FEB4F9" w14:textId="77777777" w:rsidR="005D25BE" w:rsidRDefault="005D25B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D5AF" w14:textId="77777777" w:rsidR="005D25BE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3AAE7649" w14:textId="77777777" w:rsidR="005D25BE" w:rsidRDefault="005D25BE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51FCB4F2" w14:textId="77777777" w:rsidR="005D25BE" w:rsidRDefault="005D25BE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66B68D5D" w14:textId="77777777" w:rsidR="005D25BE" w:rsidRDefault="005D25BE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A08B7" w14:textId="77777777" w:rsidR="0044497C" w:rsidRDefault="0044497C">
      <w:r>
        <w:separator/>
      </w:r>
    </w:p>
  </w:footnote>
  <w:footnote w:type="continuationSeparator" w:id="0">
    <w:p w14:paraId="0EF00243" w14:textId="77777777" w:rsidR="0044497C" w:rsidRDefault="0044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0D58"/>
    <w:multiLevelType w:val="hybridMultilevel"/>
    <w:tmpl w:val="2872F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1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2AAC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A4E9D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497C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25BE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B93"/>
    <w:rsid w:val="00696C44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00BC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12BF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01EA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5C67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  <w:rsid w:val="0BC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B4A76"/>
  <w15:chartTrackingRefBased/>
  <w15:docId w15:val="{4595275F-647B-4EA1-A7B2-9CC2C4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Pr>
      <w:rFonts w:ascii="Arial" w:eastAsia="Arial Unicode MS" w:hAnsi="Arial" w:cs="Arial"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link w:val="Corpotesto"/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Pr>
      <w:rFonts w:ascii="Arial" w:hAnsi="Arial" w:cs="Arial"/>
      <w:i/>
      <w:iCs/>
      <w:sz w:val="22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link w:val="Corpodeltesto3"/>
    <w:semiHidden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rPr>
      <w:rFonts w:ascii="Courier New" w:hAnsi="Courier New"/>
      <w:sz w:val="22"/>
    </w:rPr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Rientrocorpodeltesto2Carattere">
    <w:name w:val="Rientro corpo del testo 2 Carattere"/>
    <w:link w:val="Rientrocorpodeltesto2"/>
    <w:semiHidden/>
    <w:rPr>
      <w:rFonts w:ascii="Courier New" w:hAnsi="Courier New"/>
      <w:snapToGrid w:val="0"/>
      <w:sz w:val="22"/>
    </w:rPr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Pr>
      <w:rFonts w:ascii="Courier New" w:hAnsi="Courier New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deltestoCarattere">
    <w:name w:val="Corpo del testo Carattere"/>
    <w:semiHidden/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mio">
    <w:name w:val="mio"/>
    <w:basedOn w:val="Normale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customStyle="1" w:styleId="linkgazzetta">
    <w:name w:val="link_gazzetta"/>
  </w:style>
  <w:style w:type="paragraph" w:customStyle="1" w:styleId="BodyTextIndent1">
    <w:name w:val="Body Text Indent1"/>
    <w:basedOn w:val="Normal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4D49-E5AD-4098-9FCC-4ACB74F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1717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4</cp:revision>
  <cp:lastPrinted>2019-09-04T13:30:00Z</cp:lastPrinted>
  <dcterms:created xsi:type="dcterms:W3CDTF">2024-07-25T12:40:00Z</dcterms:created>
  <dcterms:modified xsi:type="dcterms:W3CDTF">2024-07-25T12:58:00Z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15F0718DD6F74550A86A23E2A0173C8B_12</vt:lpwstr>
  </property>
</Properties>
</file>